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17D" w:rsidRDefault="003A110A" w:rsidP="00B7417D">
      <w:pPr>
        <w:pStyle w:val="Heading1"/>
      </w:pPr>
      <w:r>
        <w:t xml:space="preserve">Body Sensation Hierarchy </w:t>
      </w:r>
    </w:p>
    <w:p w:rsidR="003A110A" w:rsidRDefault="003A110A" w:rsidP="003A110A">
      <w:r>
        <w:t xml:space="preserve">When experiencing emotions, different physical sensations are experienced in our body based </w:t>
      </w:r>
      <w:r w:rsidR="00723539">
        <w:t xml:space="preserve">on the </w:t>
      </w:r>
      <w:r>
        <w:t>intensity level of the emotion. As the intensity of our emotions increases, our body’s fight/flight/freeze response also increases. This worksheet will help you explore the different body sensations you experience at each level of emotion so that you can learn to catch a rise in emotion sooner. Increasing awareness can also help you implement coping strategies</w:t>
      </w:r>
      <w:r w:rsidR="00723539">
        <w:t xml:space="preserve"> more effectively</w:t>
      </w:r>
      <w:r>
        <w:t xml:space="preserve">. </w:t>
      </w:r>
    </w:p>
    <w:p w:rsidR="003A110A" w:rsidRDefault="003A110A" w:rsidP="003A110A">
      <w:pPr>
        <w:pStyle w:val="Heading2"/>
      </w:pPr>
      <w:r>
        <w:t>Instructions</w:t>
      </w:r>
    </w:p>
    <w:p w:rsidR="003A110A" w:rsidRDefault="00385925" w:rsidP="00385925">
      <w:r>
        <w:t>In the Situations/Thoughts column</w:t>
      </w:r>
      <w:r w:rsidR="003A110A">
        <w:t xml:space="preserve"> list all the </w:t>
      </w:r>
      <w:r>
        <w:t>situations or thoughts</w:t>
      </w:r>
      <w:r w:rsidR="003A110A">
        <w:t xml:space="preserve"> that may activate the level of emotion you are exploring</w:t>
      </w:r>
      <w:r>
        <w:t>.</w:t>
      </w:r>
    </w:p>
    <w:p w:rsidR="00385925" w:rsidRDefault="00385925" w:rsidP="003A110A">
      <w:r>
        <w:t xml:space="preserve">In the Body Sensations column, list all the body sensations you experience when you are at that level of emotion. A list of common body sensations is listed below for you. </w:t>
      </w:r>
    </w:p>
    <w:p w:rsidR="00385925" w:rsidRDefault="00385925" w:rsidP="00385925">
      <w:pPr>
        <w:pStyle w:val="Heading2"/>
      </w:pPr>
      <w:r>
        <w:t>Emotion Hierarchy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5229"/>
        <w:gridCol w:w="3105"/>
      </w:tblGrid>
      <w:tr w:rsidR="00385925" w:rsidTr="00385925">
        <w:tc>
          <w:tcPr>
            <w:tcW w:w="985" w:type="dxa"/>
            <w:shd w:val="clear" w:color="auto" w:fill="E2EFD9" w:themeFill="accent6" w:themeFillTint="33"/>
          </w:tcPr>
          <w:p w:rsidR="00385925" w:rsidRPr="00385925" w:rsidRDefault="00385925" w:rsidP="00385925">
            <w:pPr>
              <w:jc w:val="center"/>
              <w:rPr>
                <w:b/>
                <w:bCs/>
                <w:color w:val="000000" w:themeColor="text1"/>
              </w:rPr>
            </w:pPr>
            <w:r w:rsidRPr="00385925">
              <w:rPr>
                <w:b/>
                <w:bCs/>
                <w:color w:val="000000" w:themeColor="text1"/>
              </w:rPr>
              <w:t>Intensity Level</w:t>
            </w:r>
          </w:p>
        </w:tc>
        <w:tc>
          <w:tcPr>
            <w:tcW w:w="5248" w:type="dxa"/>
            <w:shd w:val="clear" w:color="auto" w:fill="E2EFD9" w:themeFill="accent6" w:themeFillTint="33"/>
          </w:tcPr>
          <w:p w:rsidR="00385925" w:rsidRPr="00385925" w:rsidRDefault="00385925" w:rsidP="00385925">
            <w:pPr>
              <w:jc w:val="center"/>
              <w:rPr>
                <w:b/>
                <w:bCs/>
                <w:color w:val="000000" w:themeColor="text1"/>
              </w:rPr>
            </w:pPr>
            <w:r w:rsidRPr="00385925">
              <w:rPr>
                <w:b/>
                <w:bCs/>
                <w:color w:val="000000" w:themeColor="text1"/>
              </w:rPr>
              <w:t>Situations/Thoughts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385925" w:rsidRPr="00385925" w:rsidRDefault="00385925" w:rsidP="00385925">
            <w:pPr>
              <w:jc w:val="center"/>
              <w:rPr>
                <w:b/>
                <w:bCs/>
                <w:color w:val="000000" w:themeColor="text1"/>
              </w:rPr>
            </w:pPr>
            <w:r w:rsidRPr="00385925">
              <w:rPr>
                <w:b/>
                <w:bCs/>
                <w:color w:val="000000" w:themeColor="text1"/>
              </w:rPr>
              <w:t>Body Sensations</w:t>
            </w:r>
          </w:p>
        </w:tc>
      </w:tr>
      <w:tr w:rsidR="00385925" w:rsidTr="00385925">
        <w:tc>
          <w:tcPr>
            <w:tcW w:w="985" w:type="dxa"/>
            <w:shd w:val="clear" w:color="auto" w:fill="00B050"/>
          </w:tcPr>
          <w:p w:rsidR="00385925" w:rsidRDefault="00385925" w:rsidP="00385925">
            <w:r>
              <w:t>1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  <w:tr w:rsidR="00385925" w:rsidTr="00385925">
        <w:tc>
          <w:tcPr>
            <w:tcW w:w="985" w:type="dxa"/>
            <w:shd w:val="clear" w:color="auto" w:fill="00B050"/>
          </w:tcPr>
          <w:p w:rsidR="00385925" w:rsidRDefault="00385925" w:rsidP="00385925">
            <w:r>
              <w:t>2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  <w:tr w:rsidR="00385925" w:rsidTr="00385925">
        <w:tc>
          <w:tcPr>
            <w:tcW w:w="985" w:type="dxa"/>
            <w:shd w:val="clear" w:color="auto" w:fill="00B050"/>
          </w:tcPr>
          <w:p w:rsidR="00385925" w:rsidRDefault="00385925" w:rsidP="00385925">
            <w:r>
              <w:t>3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  <w:tr w:rsidR="00385925" w:rsidTr="00385925">
        <w:tc>
          <w:tcPr>
            <w:tcW w:w="985" w:type="dxa"/>
            <w:shd w:val="clear" w:color="auto" w:fill="FFFF00"/>
          </w:tcPr>
          <w:p w:rsidR="00385925" w:rsidRDefault="00385925" w:rsidP="00385925">
            <w:r>
              <w:t>4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  <w:tr w:rsidR="00385925" w:rsidTr="00385925">
        <w:tc>
          <w:tcPr>
            <w:tcW w:w="985" w:type="dxa"/>
            <w:shd w:val="clear" w:color="auto" w:fill="FFFF00"/>
          </w:tcPr>
          <w:p w:rsidR="00385925" w:rsidRDefault="00385925" w:rsidP="00385925">
            <w:r>
              <w:t>5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  <w:tr w:rsidR="00385925" w:rsidTr="00385925">
        <w:tc>
          <w:tcPr>
            <w:tcW w:w="985" w:type="dxa"/>
            <w:shd w:val="clear" w:color="auto" w:fill="FFFF00"/>
          </w:tcPr>
          <w:p w:rsidR="00385925" w:rsidRDefault="00385925" w:rsidP="00385925">
            <w:r>
              <w:t>6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  <w:tr w:rsidR="00385925" w:rsidTr="00385925">
        <w:tc>
          <w:tcPr>
            <w:tcW w:w="985" w:type="dxa"/>
            <w:shd w:val="clear" w:color="auto" w:fill="FFFF00"/>
          </w:tcPr>
          <w:p w:rsidR="00385925" w:rsidRDefault="00385925" w:rsidP="00385925">
            <w:r>
              <w:t>7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  <w:tr w:rsidR="00385925" w:rsidTr="00385925">
        <w:tc>
          <w:tcPr>
            <w:tcW w:w="985" w:type="dxa"/>
            <w:shd w:val="clear" w:color="auto" w:fill="FF0000"/>
          </w:tcPr>
          <w:p w:rsidR="00385925" w:rsidRDefault="00385925" w:rsidP="00385925">
            <w:r>
              <w:t>8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  <w:tr w:rsidR="00385925" w:rsidTr="00385925">
        <w:tc>
          <w:tcPr>
            <w:tcW w:w="985" w:type="dxa"/>
            <w:shd w:val="clear" w:color="auto" w:fill="FF0000"/>
          </w:tcPr>
          <w:p w:rsidR="00385925" w:rsidRDefault="00385925" w:rsidP="00385925">
            <w:r>
              <w:t>9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  <w:tr w:rsidR="00385925" w:rsidTr="00385925">
        <w:tc>
          <w:tcPr>
            <w:tcW w:w="985" w:type="dxa"/>
            <w:shd w:val="clear" w:color="auto" w:fill="FF0000"/>
          </w:tcPr>
          <w:p w:rsidR="00385925" w:rsidRDefault="00385925" w:rsidP="00385925">
            <w:r>
              <w:t>10</w:t>
            </w:r>
          </w:p>
        </w:tc>
        <w:tc>
          <w:tcPr>
            <w:tcW w:w="5248" w:type="dxa"/>
          </w:tcPr>
          <w:p w:rsidR="00385925" w:rsidRDefault="00385925" w:rsidP="00385925"/>
        </w:tc>
        <w:tc>
          <w:tcPr>
            <w:tcW w:w="3117" w:type="dxa"/>
          </w:tcPr>
          <w:p w:rsidR="00385925" w:rsidRDefault="00385925" w:rsidP="00385925"/>
        </w:tc>
      </w:tr>
    </w:tbl>
    <w:p w:rsidR="00385925" w:rsidRPr="00385925" w:rsidRDefault="00385925" w:rsidP="00385925"/>
    <w:p w:rsidR="00B7417D" w:rsidRDefault="00B13B11" w:rsidP="00B13B11">
      <w:pPr>
        <w:pStyle w:val="Heading2"/>
      </w:pPr>
      <w:r>
        <w:t xml:space="preserve">Body Sensations to Pay Attention To: </w:t>
      </w:r>
    </w:p>
    <w:p w:rsidR="008B4BC3" w:rsidRDefault="008B4BC3" w:rsidP="00B13B11">
      <w:pPr>
        <w:pStyle w:val="ListParagraph"/>
        <w:numPr>
          <w:ilvl w:val="0"/>
          <w:numId w:val="2"/>
        </w:numPr>
        <w:sectPr w:rsidR="008B4BC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Heart rate increases/decreases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Tension in muscles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Fidgeting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Sweating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Changes in thoughts e.g., mind racing, inability to rationalize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Breathing rate changes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Dry mouth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Nausea, butterflies or tension in stomach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Dizziness or lightheadedness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Bladder urgency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Vision changes e.g., sharper, tunnel vision</w:t>
      </w:r>
    </w:p>
    <w:p w:rsidR="00B13B11" w:rsidRDefault="00B13B11" w:rsidP="00B13B11">
      <w:pPr>
        <w:pStyle w:val="ListParagraph"/>
        <w:numPr>
          <w:ilvl w:val="0"/>
          <w:numId w:val="2"/>
        </w:numPr>
      </w:pPr>
      <w:r>
        <w:t>Hearing changes e.g., sounds seem louder or more muffled</w:t>
      </w:r>
    </w:p>
    <w:p w:rsidR="00B13B11" w:rsidRPr="00B13B11" w:rsidRDefault="00B13B11" w:rsidP="00B13B11">
      <w:pPr>
        <w:pStyle w:val="ListParagraph"/>
        <w:numPr>
          <w:ilvl w:val="0"/>
          <w:numId w:val="2"/>
        </w:numPr>
      </w:pPr>
      <w:r>
        <w:t>Cold/tingly hands or feet</w:t>
      </w:r>
    </w:p>
    <w:p w:rsidR="008B4BC3" w:rsidRDefault="008B4BC3" w:rsidP="00B13B11">
      <w:pPr>
        <w:sectPr w:rsidR="008B4BC3" w:rsidSect="008B4B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3B11" w:rsidRPr="00B13B11" w:rsidRDefault="00B13B11" w:rsidP="00B13B11"/>
    <w:sectPr w:rsidR="00B13B11" w:rsidRPr="00B13B11" w:rsidSect="008B4B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368" w:rsidRDefault="00DA2368" w:rsidP="00B7417D">
      <w:pPr>
        <w:spacing w:after="0" w:line="240" w:lineRule="auto"/>
      </w:pPr>
      <w:r>
        <w:separator/>
      </w:r>
    </w:p>
  </w:endnote>
  <w:endnote w:type="continuationSeparator" w:id="0">
    <w:p w:rsidR="00DA2368" w:rsidRDefault="00DA2368" w:rsidP="00B7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17D" w:rsidRDefault="00B7417D">
    <w:pPr>
      <w:pStyle w:val="Footer"/>
    </w:pPr>
    <w:r>
      <w:rPr>
        <w:rFonts w:cstheme="minorHAnsi"/>
      </w:rPr>
      <w:t>©</w:t>
    </w:r>
    <w:r>
      <w:t xml:space="preserve"> 2023 Tamara Stuart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368" w:rsidRDefault="00DA2368" w:rsidP="00B7417D">
      <w:pPr>
        <w:spacing w:after="0" w:line="240" w:lineRule="auto"/>
      </w:pPr>
      <w:r>
        <w:separator/>
      </w:r>
    </w:p>
  </w:footnote>
  <w:footnote w:type="continuationSeparator" w:id="0">
    <w:p w:rsidR="00DA2368" w:rsidRDefault="00DA2368" w:rsidP="00B7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17D" w:rsidRDefault="00B7417D">
    <w:pPr>
      <w:pStyle w:val="Header"/>
    </w:pPr>
    <w:r>
      <w:rPr>
        <w:noProof/>
      </w:rPr>
      <w:drawing>
        <wp:inline distT="0" distB="0" distL="0" distR="0">
          <wp:extent cx="864108" cy="480060"/>
          <wp:effectExtent l="0" t="0" r="0" b="0"/>
          <wp:docPr id="8163523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352309" name="Picture 8163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18" cy="48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579B"/>
    <w:multiLevelType w:val="hybridMultilevel"/>
    <w:tmpl w:val="F854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7FA2"/>
    <w:multiLevelType w:val="hybridMultilevel"/>
    <w:tmpl w:val="8888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5782">
    <w:abstractNumId w:val="0"/>
  </w:num>
  <w:num w:numId="2" w16cid:durableId="122035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D"/>
    <w:rsid w:val="00385925"/>
    <w:rsid w:val="003A110A"/>
    <w:rsid w:val="00723539"/>
    <w:rsid w:val="008B4BC3"/>
    <w:rsid w:val="00B13B11"/>
    <w:rsid w:val="00B7417D"/>
    <w:rsid w:val="00CC0586"/>
    <w:rsid w:val="00DA2368"/>
    <w:rsid w:val="00D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32393"/>
  <w15:chartTrackingRefBased/>
  <w15:docId w15:val="{CCCB9F83-AA54-460E-90AF-522B0D1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17D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17D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bCs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iCs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7D"/>
  </w:style>
  <w:style w:type="paragraph" w:styleId="Footer">
    <w:name w:val="footer"/>
    <w:basedOn w:val="Normal"/>
    <w:link w:val="FooterChar"/>
    <w:uiPriority w:val="99"/>
    <w:unhideWhenUsed/>
    <w:rsid w:val="00B7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7D"/>
  </w:style>
  <w:style w:type="character" w:customStyle="1" w:styleId="Heading1Char">
    <w:name w:val="Heading 1 Char"/>
    <w:basedOn w:val="DefaultParagraphFont"/>
    <w:link w:val="Heading1"/>
    <w:uiPriority w:val="9"/>
    <w:rsid w:val="00B7417D"/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17D"/>
    <w:rPr>
      <w:rFonts w:asciiTheme="majorHAnsi" w:eastAsiaTheme="majorEastAsia" w:hAnsiTheme="majorHAnsi" w:cstheme="majorBidi"/>
      <w:b/>
      <w:bCs/>
      <w:color w:val="538135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17D"/>
    <w:rPr>
      <w:rFonts w:asciiTheme="majorHAnsi" w:eastAsiaTheme="majorEastAsia" w:hAnsiTheme="majorHAnsi" w:cstheme="majorBidi"/>
      <w:i/>
      <w:iCs/>
      <w:color w:val="538135" w:themeColor="accent6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925"/>
    <w:pPr>
      <w:ind w:left="720"/>
      <w:contextualSpacing/>
    </w:pPr>
  </w:style>
  <w:style w:type="table" w:styleId="TableGrid">
    <w:name w:val="Table Grid"/>
    <w:basedOn w:val="TableNormal"/>
    <w:uiPriority w:val="39"/>
    <w:rsid w:val="0038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Stuart</dc:creator>
  <cp:keywords/>
  <dc:description/>
  <cp:lastModifiedBy>Tamara Stuart</cp:lastModifiedBy>
  <cp:revision>6</cp:revision>
  <dcterms:created xsi:type="dcterms:W3CDTF">2023-05-31T18:20:00Z</dcterms:created>
  <dcterms:modified xsi:type="dcterms:W3CDTF">2023-05-31T18:39:00Z</dcterms:modified>
</cp:coreProperties>
</file>